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sz w:val="28"/>
          <w:szCs w:val="28"/>
        </w:rPr>
      </w:pPr>
      <w:r>
        <w:rPr>
          <w:rFonts w:hint="eastAsia" w:ascii="仿宋_GB2312" w:eastAsia="仿宋_GB2312"/>
          <w:sz w:val="28"/>
          <w:szCs w:val="28"/>
        </w:rPr>
        <w:t>中国地质大学（武汉）博士后流动站四川省地质调查院创新工作站</w:t>
      </w:r>
    </w:p>
    <w:p>
      <w:pPr>
        <w:spacing w:line="360" w:lineRule="auto"/>
        <w:jc w:val="center"/>
        <w:rPr>
          <w:rFonts w:ascii="仿宋_GB2312" w:eastAsia="仿宋_GB2312"/>
          <w:sz w:val="28"/>
          <w:szCs w:val="28"/>
        </w:rPr>
      </w:pPr>
      <w:r>
        <w:rPr>
          <w:rFonts w:hint="eastAsia" w:ascii="仿宋_GB2312" w:eastAsia="仿宋_GB2312"/>
          <w:sz w:val="28"/>
          <w:szCs w:val="28"/>
        </w:rPr>
        <w:t>2021年招收公告</w:t>
      </w:r>
    </w:p>
    <w:p>
      <w:pPr>
        <w:spacing w:line="360" w:lineRule="auto"/>
        <w:rPr>
          <w:rFonts w:ascii="仿宋_GB2312" w:eastAsia="仿宋_GB2312"/>
          <w:sz w:val="24"/>
        </w:rPr>
      </w:pPr>
    </w:p>
    <w:p>
      <w:pPr>
        <w:spacing w:line="360" w:lineRule="auto"/>
        <w:ind w:firstLine="480" w:firstLineChars="200"/>
        <w:rPr>
          <w:rFonts w:ascii="仿宋_GB2312" w:hAnsi="微软雅黑" w:eastAsia="仿宋_GB2312" w:cs="微软雅黑"/>
          <w:sz w:val="24"/>
        </w:rPr>
      </w:pPr>
      <w:r>
        <w:rPr>
          <w:rFonts w:hint="eastAsia" w:ascii="仿宋_GB2312" w:hAnsi="Verdana" w:eastAsia="仿宋_GB2312" w:cs="Verdana"/>
          <w:color w:val="000000"/>
          <w:sz w:val="24"/>
        </w:rPr>
        <w:t>中国地质大学（武汉）博士后创新研究基地.四川省地质调查院（以下简称“研究基地”）</w:t>
      </w:r>
      <w:r>
        <w:rPr>
          <w:rFonts w:hint="eastAsia" w:ascii="仿宋_GB2312" w:hAnsi="微软雅黑" w:eastAsia="仿宋_GB2312" w:cs="微软雅黑"/>
          <w:sz w:val="24"/>
        </w:rPr>
        <w:t>为全面实施人才强院升级行动计划，进一步加强和改进青年人才引进工作，建设高素质专业化科研队伍，充分发挥博士后在人才引育、实验室建设和科学研究等方面的重要作用。根据《</w:t>
      </w:r>
      <w:r>
        <w:rPr>
          <w:rFonts w:hint="eastAsia" w:ascii="仿宋_GB2312" w:eastAsia="仿宋_GB2312"/>
          <w:sz w:val="24"/>
        </w:rPr>
        <w:t>中国地质大学（武汉）博士后流动站四川省地质调查院创新工作站</w:t>
      </w:r>
      <w:r>
        <w:rPr>
          <w:rFonts w:hint="eastAsia" w:ascii="仿宋_GB2312" w:hAnsi="微软雅黑" w:eastAsia="仿宋_GB2312" w:cs="微软雅黑"/>
          <w:sz w:val="24"/>
        </w:rPr>
        <w:t>管理办法》有关规定，结合院实际，现面向海内外招聘项目博士后研究人员</w:t>
      </w:r>
      <w:r>
        <w:rPr>
          <w:rStyle w:val="10"/>
          <w:rFonts w:hint="eastAsia" w:ascii="仿宋_GB2312" w:hAnsi="微软雅黑" w:eastAsia="仿宋_GB2312" w:cs="微软雅黑"/>
          <w:sz w:val="24"/>
        </w:rPr>
        <w:t>4-</w:t>
      </w:r>
      <w:r>
        <w:rPr>
          <w:rStyle w:val="10"/>
          <w:rFonts w:ascii="仿宋_GB2312" w:hAnsi="微软雅黑" w:eastAsia="仿宋_GB2312" w:cs="微软雅黑"/>
          <w:sz w:val="24"/>
        </w:rPr>
        <w:t>5</w:t>
      </w:r>
      <w:r>
        <w:rPr>
          <w:rFonts w:hint="eastAsia" w:ascii="仿宋_GB2312" w:hAnsi="微软雅黑" w:eastAsia="仿宋_GB2312" w:cs="微软雅黑"/>
          <w:sz w:val="24"/>
        </w:rPr>
        <w:t>名，现将招聘事项公告如下。</w:t>
      </w:r>
    </w:p>
    <w:p>
      <w:pPr>
        <w:spacing w:line="360" w:lineRule="auto"/>
        <w:ind w:firstLine="482" w:firstLineChars="200"/>
        <w:jc w:val="left"/>
        <w:outlineLvl w:val="2"/>
        <w:rPr>
          <w:rFonts w:ascii="仿宋_GB2312" w:eastAsia="仿宋_GB2312"/>
          <w:b/>
          <w:bCs/>
          <w:sz w:val="24"/>
        </w:rPr>
      </w:pPr>
      <w:r>
        <w:rPr>
          <w:rFonts w:hint="eastAsia" w:ascii="仿宋_GB2312" w:eastAsia="仿宋_GB2312"/>
          <w:b/>
          <w:bCs/>
          <w:sz w:val="24"/>
        </w:rPr>
        <w:t>一、学校及地调院简介</w:t>
      </w:r>
    </w:p>
    <w:p>
      <w:pPr>
        <w:pStyle w:val="19"/>
        <w:spacing w:line="360" w:lineRule="auto"/>
        <w:rPr>
          <w:rFonts w:ascii="仿宋_GB2312" w:eastAsia="仿宋_GB2312"/>
          <w:b/>
          <w:bCs/>
          <w:sz w:val="24"/>
        </w:rPr>
      </w:pPr>
      <w:r>
        <w:rPr>
          <w:rFonts w:hint="eastAsia" w:ascii="仿宋_GB2312" w:eastAsia="仿宋_GB2312"/>
          <w:b/>
          <w:bCs/>
          <w:sz w:val="24"/>
        </w:rPr>
        <w:t>窗体底端</w:t>
      </w:r>
    </w:p>
    <w:p>
      <w:pPr>
        <w:widowControl/>
        <w:spacing w:line="360" w:lineRule="auto"/>
        <w:ind w:firstLine="482" w:firstLineChars="200"/>
        <w:rPr>
          <w:rFonts w:ascii="仿宋_GB2312" w:eastAsia="仿宋_GB2312"/>
          <w:sz w:val="24"/>
        </w:rPr>
      </w:pPr>
      <w:r>
        <w:rPr>
          <w:rFonts w:hint="eastAsia" w:ascii="仿宋_GB2312" w:eastAsia="仿宋_GB2312"/>
          <w:b/>
          <w:bCs/>
          <w:sz w:val="24"/>
        </w:rPr>
        <w:t>中国地质大学（武汉）</w:t>
      </w:r>
      <w:r>
        <w:rPr>
          <w:rFonts w:hint="eastAsia" w:ascii="仿宋_GB2312" w:eastAsia="仿宋_GB2312"/>
          <w:sz w:val="24"/>
        </w:rPr>
        <w:t>位于武汉东湖之畔，南望山麓，是教育部直属全国重点大学, 是国家批准设立研究生院的大学，是国家“211工程”、国家“双一流”建设高校。学校以地球科学为主要特色，学科涵盖理学、工学、文学、管理学、经济学、法学、教育学、艺术学等门类，地质学、地质资源与地质工程2个一级学科入选“双一流”建设学科。目前拥有地质学、地质资源与地质工程、环境科学与工程、石油与天然气工程、海洋科学、地球物理学、测绘科学与技术、管理科学与工程、土木工程、安全科学与工程、材料科学与工程、水利工程、马克思主义理论、控制科学与工程、公共管理等15个博士后科研流动站。2015年，地质学、地质资源与地质工程两个博士后科研流动站在全国博士后综合评估工作中，被评为“优秀博士后科研流动站”。</w:t>
      </w:r>
    </w:p>
    <w:p>
      <w:pPr>
        <w:widowControl/>
        <w:spacing w:line="360" w:lineRule="auto"/>
        <w:ind w:firstLine="482" w:firstLineChars="200"/>
        <w:rPr>
          <w:rFonts w:ascii="仿宋_GB2312" w:eastAsia="仿宋_GB2312"/>
          <w:sz w:val="24"/>
        </w:rPr>
      </w:pPr>
      <w:r>
        <w:rPr>
          <w:rFonts w:hint="eastAsia" w:ascii="仿宋_GB2312" w:eastAsia="仿宋_GB2312"/>
          <w:b/>
          <w:bCs/>
          <w:sz w:val="24"/>
        </w:rPr>
        <w:t>四川省地质调查院</w:t>
      </w:r>
      <w:r>
        <w:rPr>
          <w:rFonts w:hint="eastAsia" w:ascii="仿宋_GB2312" w:eastAsia="仿宋_GB2312"/>
          <w:sz w:val="24"/>
        </w:rPr>
        <w:t>于1999年经四川省编委批准成立，隶属于四川省地质矿产勘查开发局，具有独立法人资格的事业单位，主要承担国家、省基础性、公益性和战略性地质矿产调查评价和矿产资源调查工作，为国家、省国土资源规划、环境保护、综合利用和管理等提供技术支撑及基础地质资料。有 “稀土稀有战略资源评价与利用四川省重点实验室”、“国产卫星应用四川中心”、“南京大学地球科学与工程学院地学研究基地”、“四川省地质大数据科创中心”等科研平台。同时也是国家自然科学基金依托单位。</w:t>
      </w:r>
    </w:p>
    <w:p>
      <w:pPr>
        <w:spacing w:line="360" w:lineRule="auto"/>
        <w:ind w:firstLine="482" w:firstLineChars="200"/>
        <w:jc w:val="left"/>
        <w:rPr>
          <w:rFonts w:ascii="仿宋_GB2312" w:eastAsia="仿宋_GB2312"/>
          <w:sz w:val="24"/>
        </w:rPr>
      </w:pPr>
      <w:r>
        <w:rPr>
          <w:rFonts w:hint="eastAsia" w:ascii="仿宋_GB2312" w:eastAsia="仿宋_GB2312"/>
          <w:b/>
          <w:bCs/>
          <w:sz w:val="24"/>
        </w:rPr>
        <w:t>稀有稀土战略资源评价与利用四川省重点实验室</w:t>
      </w:r>
      <w:r>
        <w:rPr>
          <w:rFonts w:hint="eastAsia" w:ascii="仿宋_GB2312" w:eastAsia="仿宋_GB2312"/>
          <w:sz w:val="24"/>
        </w:rPr>
        <w:t>是以四川省地矿局所属的成都综合岩矿测试中心和四川省地质调查院为依托单位，经省科技厅审查批准设立。实验室学术委员会主任由中国工程院院士、著名矿物加工工程专家孙传尧研究员担任。确立稀有稀土成矿作用的与勘查评价、资源综合利用、矿山地质环境动态监测与评价研究三个研究方向。</w:t>
      </w:r>
    </w:p>
    <w:p>
      <w:pPr>
        <w:pStyle w:val="18"/>
        <w:spacing w:line="360" w:lineRule="auto"/>
        <w:rPr>
          <w:rFonts w:ascii="仿宋_GB2312" w:eastAsia="仿宋_GB2312"/>
          <w:sz w:val="24"/>
        </w:rPr>
      </w:pPr>
      <w:r>
        <w:rPr>
          <w:rFonts w:hint="eastAsia" w:ascii="仿宋_GB2312" w:eastAsia="仿宋_GB2312"/>
          <w:sz w:val="24"/>
        </w:rPr>
        <w:t>窗体顶端</w:t>
      </w:r>
    </w:p>
    <w:p>
      <w:pPr>
        <w:pStyle w:val="19"/>
        <w:spacing w:line="360" w:lineRule="auto"/>
        <w:rPr>
          <w:rFonts w:ascii="仿宋_GB2312" w:eastAsia="仿宋_GB2312"/>
          <w:sz w:val="24"/>
        </w:rPr>
      </w:pPr>
      <w:r>
        <w:rPr>
          <w:rFonts w:hint="eastAsia" w:ascii="仿宋_GB2312" w:eastAsia="仿宋_GB2312"/>
          <w:sz w:val="24"/>
        </w:rPr>
        <w:t>窗体底端</w:t>
      </w:r>
    </w:p>
    <w:p>
      <w:pPr>
        <w:spacing w:line="360" w:lineRule="auto"/>
        <w:ind w:firstLine="480" w:firstLineChars="200"/>
        <w:jc w:val="left"/>
        <w:rPr>
          <w:rFonts w:ascii="仿宋_GB2312" w:hAnsi="微软雅黑" w:eastAsia="仿宋_GB2312" w:cs="微软雅黑"/>
          <w:sz w:val="24"/>
        </w:rPr>
      </w:pPr>
      <w:r>
        <w:rPr>
          <w:rFonts w:hint="eastAsia" w:ascii="仿宋_GB2312" w:hAnsi="微软雅黑" w:eastAsia="仿宋_GB2312" w:cs="微软雅黑"/>
          <w:sz w:val="24"/>
        </w:rPr>
        <w:t>具体院情请登录</w:t>
      </w:r>
      <w:r>
        <w:rPr>
          <w:rFonts w:hint="eastAsia" w:ascii="仿宋_GB2312" w:eastAsia="仿宋_GB2312"/>
          <w:sz w:val="24"/>
        </w:rPr>
        <w:t>四川省</w:t>
      </w:r>
      <w:r>
        <w:rPr>
          <w:rFonts w:hint="eastAsia" w:ascii="仿宋_GB2312" w:hAnsi="微软雅黑" w:eastAsia="仿宋_GB2312" w:cs="微软雅黑"/>
          <w:sz w:val="24"/>
        </w:rPr>
        <w:t>地质调查院主页（http://www.scddy.com.cn）查阅。</w:t>
      </w:r>
    </w:p>
    <w:p>
      <w:pPr>
        <w:spacing w:line="360" w:lineRule="auto"/>
        <w:ind w:firstLine="482" w:firstLineChars="200"/>
        <w:jc w:val="left"/>
        <w:outlineLvl w:val="2"/>
        <w:rPr>
          <w:rFonts w:ascii="仿宋_GB2312" w:eastAsia="仿宋_GB2312"/>
          <w:b/>
          <w:bCs/>
          <w:sz w:val="24"/>
        </w:rPr>
      </w:pPr>
      <w:r>
        <w:rPr>
          <w:rFonts w:hint="eastAsia" w:ascii="仿宋_GB2312" w:eastAsia="仿宋_GB2312"/>
          <w:b/>
          <w:bCs/>
          <w:sz w:val="24"/>
        </w:rPr>
        <w:t>二、对象和范围</w:t>
      </w:r>
    </w:p>
    <w:p>
      <w:pPr>
        <w:pStyle w:val="18"/>
        <w:spacing w:line="360" w:lineRule="auto"/>
        <w:rPr>
          <w:rFonts w:ascii="仿宋_GB2312" w:eastAsia="仿宋_GB2312"/>
          <w:sz w:val="24"/>
        </w:rPr>
      </w:pPr>
      <w:r>
        <w:rPr>
          <w:rFonts w:hint="eastAsia" w:ascii="仿宋_GB2312" w:eastAsia="仿宋_GB2312"/>
          <w:sz w:val="24"/>
        </w:rPr>
        <w:t>窗体顶端</w:t>
      </w:r>
    </w:p>
    <w:p>
      <w:pPr>
        <w:spacing w:line="360" w:lineRule="auto"/>
        <w:ind w:firstLine="480" w:firstLineChars="200"/>
        <w:jc w:val="left"/>
        <w:rPr>
          <w:rFonts w:ascii="仿宋_GB2312" w:eastAsia="仿宋_GB2312"/>
          <w:sz w:val="24"/>
        </w:rPr>
      </w:pPr>
      <w:r>
        <w:rPr>
          <w:rFonts w:hint="eastAsia" w:ascii="仿宋_GB2312" w:eastAsia="仿宋_GB2312"/>
          <w:sz w:val="24"/>
        </w:rPr>
        <w:t>面向海内外招聘在2022年1月31日前取得国家承认的博士研究生学历和学位，</w:t>
      </w:r>
      <w:bookmarkStart w:id="0" w:name="_Hlk45469146"/>
      <w:bookmarkEnd w:id="0"/>
      <w:r>
        <w:rPr>
          <w:rFonts w:hint="eastAsia" w:ascii="仿宋_GB2312" w:eastAsia="仿宋_GB2312"/>
          <w:sz w:val="24"/>
        </w:rPr>
        <w:t>达到《中国地质大学（武汉）博士后管理办法》和《中国地质大学（武汉）博士后流动站四川省地质调查院创新工作站管理办法》规定的招收业绩条件，并符合《四川省地质调查院2021年项目博士后招聘岗位和条件要求一览表》（附件1）相关岗位条件要求和本公告其他要求的人员。</w:t>
      </w:r>
    </w:p>
    <w:p>
      <w:pPr>
        <w:spacing w:line="360" w:lineRule="auto"/>
        <w:ind w:firstLine="482" w:firstLineChars="200"/>
        <w:jc w:val="left"/>
        <w:outlineLvl w:val="2"/>
        <w:rPr>
          <w:rFonts w:ascii="仿宋_GB2312" w:eastAsia="仿宋_GB2312"/>
          <w:b/>
          <w:bCs/>
          <w:sz w:val="24"/>
        </w:rPr>
      </w:pPr>
      <w:r>
        <w:rPr>
          <w:rFonts w:hint="eastAsia" w:ascii="仿宋_GB2312" w:eastAsia="仿宋_GB2312"/>
          <w:b/>
          <w:bCs/>
          <w:sz w:val="24"/>
        </w:rPr>
        <w:t>三、招聘岗位和条件要求</w:t>
      </w:r>
    </w:p>
    <w:p>
      <w:pPr>
        <w:spacing w:line="360" w:lineRule="auto"/>
        <w:ind w:firstLine="480" w:firstLineChars="200"/>
        <w:jc w:val="left"/>
        <w:rPr>
          <w:rFonts w:ascii="仿宋_GB2312" w:eastAsia="仿宋_GB2312"/>
          <w:sz w:val="24"/>
        </w:rPr>
      </w:pPr>
      <w:r>
        <w:rPr>
          <w:rFonts w:hint="eastAsia" w:ascii="仿宋_GB2312" w:eastAsia="仿宋_GB2312"/>
          <w:sz w:val="24"/>
        </w:rPr>
        <w:t>（一）招聘岗位</w:t>
      </w:r>
    </w:p>
    <w:p>
      <w:pPr>
        <w:pStyle w:val="18"/>
        <w:spacing w:line="360" w:lineRule="auto"/>
        <w:rPr>
          <w:rFonts w:ascii="仿宋_GB2312" w:eastAsia="仿宋_GB2312"/>
          <w:sz w:val="24"/>
        </w:rPr>
      </w:pPr>
      <w:r>
        <w:rPr>
          <w:rFonts w:hint="eastAsia" w:ascii="仿宋_GB2312" w:eastAsia="仿宋_GB2312"/>
          <w:sz w:val="24"/>
        </w:rPr>
        <w:t>窗体顶端</w:t>
      </w:r>
    </w:p>
    <w:p>
      <w:pPr>
        <w:spacing w:line="360" w:lineRule="auto"/>
        <w:ind w:firstLine="480" w:firstLineChars="200"/>
        <w:jc w:val="left"/>
        <w:rPr>
          <w:rFonts w:ascii="仿宋_GB2312" w:eastAsia="仿宋_GB2312"/>
          <w:sz w:val="24"/>
        </w:rPr>
      </w:pPr>
      <w:r>
        <w:rPr>
          <w:rFonts w:hint="eastAsia" w:ascii="仿宋_GB2312" w:eastAsia="仿宋_GB2312"/>
          <w:sz w:val="24"/>
        </w:rPr>
        <w:t>本公告招聘岗位共4个，具体岗位条件和要求请见附件1。院可根据招聘实际情况和工作需要对本公告招聘需求岗位和条件要求进行相应调整。</w:t>
      </w:r>
    </w:p>
    <w:p>
      <w:pPr>
        <w:pStyle w:val="19"/>
        <w:spacing w:line="360" w:lineRule="auto"/>
        <w:rPr>
          <w:rFonts w:ascii="仿宋_GB2312" w:eastAsia="仿宋_GB2312"/>
          <w:sz w:val="24"/>
        </w:rPr>
      </w:pPr>
      <w:r>
        <w:rPr>
          <w:rFonts w:hint="eastAsia" w:ascii="仿宋_GB2312" w:eastAsia="仿宋_GB2312"/>
          <w:sz w:val="24"/>
        </w:rPr>
        <w:t>窗体底端</w:t>
      </w:r>
    </w:p>
    <w:p>
      <w:pPr>
        <w:spacing w:line="360" w:lineRule="auto"/>
        <w:ind w:firstLine="480" w:firstLineChars="200"/>
        <w:jc w:val="left"/>
        <w:rPr>
          <w:rFonts w:ascii="仿宋_GB2312" w:eastAsia="仿宋_GB2312"/>
          <w:sz w:val="24"/>
        </w:rPr>
      </w:pPr>
      <w:r>
        <w:rPr>
          <w:rFonts w:hint="eastAsia" w:ascii="仿宋_GB2312" w:eastAsia="仿宋_GB2312"/>
          <w:sz w:val="24"/>
        </w:rPr>
        <w:t>（二）基本条件</w:t>
      </w:r>
    </w:p>
    <w:p>
      <w:pPr>
        <w:pStyle w:val="18"/>
        <w:spacing w:line="360" w:lineRule="auto"/>
        <w:rPr>
          <w:rFonts w:ascii="仿宋_GB2312" w:eastAsia="仿宋_GB2312"/>
          <w:sz w:val="24"/>
        </w:rPr>
      </w:pPr>
      <w:r>
        <w:rPr>
          <w:rFonts w:hint="eastAsia" w:ascii="仿宋_GB2312" w:eastAsia="仿宋_GB2312"/>
          <w:sz w:val="24"/>
        </w:rPr>
        <w:t>窗体顶端</w:t>
      </w:r>
    </w:p>
    <w:p>
      <w:pPr>
        <w:spacing w:line="360" w:lineRule="auto"/>
        <w:ind w:firstLine="480" w:firstLineChars="200"/>
        <w:jc w:val="left"/>
        <w:rPr>
          <w:rFonts w:ascii="仿宋_GB2312" w:eastAsia="仿宋_GB2312"/>
          <w:sz w:val="24"/>
        </w:rPr>
      </w:pPr>
      <w:r>
        <w:rPr>
          <w:rFonts w:hint="eastAsia" w:ascii="仿宋_GB2312" w:eastAsia="仿宋_GB2312"/>
          <w:sz w:val="24"/>
        </w:rPr>
        <w:t>1.遵守宪法和法律，拥护中国共产党的领导，坚持正确的政治方向；</w:t>
      </w:r>
    </w:p>
    <w:p>
      <w:pPr>
        <w:spacing w:line="360" w:lineRule="auto"/>
        <w:ind w:firstLine="480" w:firstLineChars="200"/>
        <w:jc w:val="left"/>
        <w:rPr>
          <w:rFonts w:ascii="仿宋_GB2312" w:eastAsia="仿宋_GB2312"/>
          <w:sz w:val="24"/>
        </w:rPr>
      </w:pPr>
      <w:r>
        <w:rPr>
          <w:rFonts w:hint="eastAsia" w:ascii="仿宋_GB2312" w:eastAsia="仿宋_GB2312"/>
          <w:sz w:val="24"/>
        </w:rPr>
        <w:t>2.身心健康，品学兼优，具有团队合作精神，原则上年龄在35周岁以下且获得博士学位一般不超过3年的人员。</w:t>
      </w:r>
    </w:p>
    <w:p>
      <w:pPr>
        <w:spacing w:line="360" w:lineRule="auto"/>
        <w:ind w:firstLine="480" w:firstLineChars="200"/>
        <w:jc w:val="left"/>
        <w:outlineLvl w:val="3"/>
        <w:rPr>
          <w:rFonts w:ascii="仿宋_GB2312" w:eastAsia="仿宋_GB2312"/>
          <w:sz w:val="24"/>
        </w:rPr>
      </w:pPr>
      <w:r>
        <w:rPr>
          <w:rFonts w:hint="eastAsia" w:ascii="仿宋_GB2312" w:eastAsia="仿宋_GB2312"/>
          <w:sz w:val="24"/>
        </w:rPr>
        <w:t>（三）有下列情况之一者，不得应聘</w:t>
      </w:r>
    </w:p>
    <w:p>
      <w:pPr>
        <w:pStyle w:val="18"/>
        <w:spacing w:line="360" w:lineRule="auto"/>
        <w:rPr>
          <w:rFonts w:ascii="仿宋_GB2312" w:eastAsia="仿宋_GB2312"/>
          <w:sz w:val="24"/>
        </w:rPr>
      </w:pPr>
      <w:r>
        <w:rPr>
          <w:rFonts w:hint="eastAsia" w:ascii="仿宋_GB2312" w:eastAsia="仿宋_GB2312"/>
          <w:sz w:val="24"/>
        </w:rPr>
        <w:t>窗体顶端</w:t>
      </w:r>
    </w:p>
    <w:p>
      <w:pPr>
        <w:spacing w:line="360" w:lineRule="auto"/>
        <w:ind w:firstLine="480" w:firstLineChars="200"/>
        <w:jc w:val="left"/>
        <w:rPr>
          <w:rFonts w:ascii="仿宋_GB2312" w:eastAsia="仿宋_GB2312"/>
          <w:sz w:val="24"/>
        </w:rPr>
      </w:pPr>
      <w:r>
        <w:rPr>
          <w:rFonts w:hint="eastAsia" w:ascii="仿宋_GB2312" w:eastAsia="仿宋_GB2312"/>
          <w:sz w:val="24"/>
        </w:rPr>
        <w:t>1.曾受过各类刑事处罚的。</w:t>
      </w:r>
    </w:p>
    <w:p>
      <w:pPr>
        <w:spacing w:line="360" w:lineRule="auto"/>
        <w:ind w:firstLine="480" w:firstLineChars="200"/>
        <w:jc w:val="left"/>
        <w:rPr>
          <w:rFonts w:ascii="仿宋_GB2312" w:eastAsia="仿宋_GB2312"/>
          <w:sz w:val="24"/>
        </w:rPr>
      </w:pPr>
      <w:r>
        <w:rPr>
          <w:rFonts w:hint="eastAsia" w:ascii="仿宋_GB2312" w:eastAsia="仿宋_GB2312"/>
          <w:sz w:val="24"/>
        </w:rPr>
        <w:t>2.曾被开除公职的。</w:t>
      </w:r>
    </w:p>
    <w:p>
      <w:pPr>
        <w:spacing w:line="360" w:lineRule="auto"/>
        <w:ind w:firstLine="480" w:firstLineChars="200"/>
        <w:jc w:val="left"/>
        <w:rPr>
          <w:rFonts w:ascii="仿宋_GB2312" w:eastAsia="仿宋_GB2312"/>
          <w:sz w:val="24"/>
        </w:rPr>
      </w:pPr>
      <w:r>
        <w:rPr>
          <w:rFonts w:hint="eastAsia" w:ascii="仿宋_GB2312" w:eastAsia="仿宋_GB2312"/>
          <w:sz w:val="24"/>
        </w:rPr>
        <w:t>3.有违法、违纪行为正在接受审查的。</w:t>
      </w:r>
    </w:p>
    <w:p>
      <w:pPr>
        <w:spacing w:line="360" w:lineRule="auto"/>
        <w:ind w:firstLine="480" w:firstLineChars="200"/>
        <w:jc w:val="left"/>
        <w:rPr>
          <w:rFonts w:ascii="仿宋_GB2312" w:eastAsia="仿宋_GB2312"/>
          <w:sz w:val="24"/>
        </w:rPr>
      </w:pPr>
      <w:r>
        <w:rPr>
          <w:rFonts w:hint="eastAsia" w:ascii="仿宋_GB2312" w:eastAsia="仿宋_GB2312"/>
          <w:sz w:val="24"/>
        </w:rPr>
        <w:t>4.尚未解除党纪、政纪处分的。</w:t>
      </w:r>
    </w:p>
    <w:p>
      <w:pPr>
        <w:spacing w:line="360" w:lineRule="auto"/>
        <w:ind w:firstLine="480" w:firstLineChars="200"/>
        <w:jc w:val="left"/>
        <w:rPr>
          <w:rFonts w:ascii="仿宋_GB2312" w:eastAsia="仿宋_GB2312"/>
          <w:sz w:val="24"/>
        </w:rPr>
      </w:pPr>
      <w:r>
        <w:rPr>
          <w:rFonts w:hint="eastAsia" w:ascii="仿宋_GB2312" w:eastAsia="仿宋_GB2312"/>
          <w:sz w:val="24"/>
        </w:rPr>
        <w:t>5.按照《事业单位公开招聘人员暂行规定》和《四川省省属事业单位公开招聘工作人员实施细则（试行）》的相关规定应当回避的。</w:t>
      </w:r>
    </w:p>
    <w:p>
      <w:pPr>
        <w:spacing w:line="360" w:lineRule="auto"/>
        <w:ind w:firstLine="480" w:firstLineChars="200"/>
        <w:jc w:val="left"/>
        <w:rPr>
          <w:rFonts w:ascii="仿宋_GB2312" w:eastAsia="仿宋_GB2312"/>
          <w:sz w:val="24"/>
        </w:rPr>
      </w:pPr>
      <w:r>
        <w:rPr>
          <w:rFonts w:hint="eastAsia" w:ascii="仿宋_GB2312" w:eastAsia="仿宋_GB2312"/>
          <w:sz w:val="24"/>
        </w:rPr>
        <w:t>6.尚处于试用期内的新录用公务员。</w:t>
      </w:r>
    </w:p>
    <w:p>
      <w:pPr>
        <w:spacing w:line="360" w:lineRule="auto"/>
        <w:ind w:firstLine="480" w:firstLineChars="200"/>
        <w:jc w:val="left"/>
        <w:rPr>
          <w:rFonts w:ascii="仿宋_GB2312" w:eastAsia="仿宋_GB2312"/>
          <w:sz w:val="24"/>
        </w:rPr>
      </w:pPr>
      <w:r>
        <w:rPr>
          <w:rFonts w:hint="eastAsia" w:ascii="仿宋_GB2312" w:eastAsia="仿宋_GB2312"/>
          <w:sz w:val="24"/>
        </w:rPr>
        <w:t>7.按照中共中央办公厅、国务院办公厅《关于加快推进失信被执行人信用监督、警示和惩戒机制建设的意见》规定，由人民法院通过司法程序认定的失信被执行人。</w:t>
      </w:r>
    </w:p>
    <w:p>
      <w:pPr>
        <w:spacing w:line="360" w:lineRule="auto"/>
        <w:ind w:firstLine="480" w:firstLineChars="200"/>
        <w:jc w:val="left"/>
        <w:rPr>
          <w:rFonts w:ascii="仿宋_GB2312" w:eastAsia="仿宋_GB2312"/>
          <w:sz w:val="24"/>
        </w:rPr>
      </w:pPr>
      <w:r>
        <w:rPr>
          <w:rFonts w:hint="eastAsia" w:ascii="仿宋_GB2312" w:eastAsia="仿宋_GB2312"/>
          <w:sz w:val="24"/>
        </w:rPr>
        <w:t>8.法律法规等规定的其他不能报考事业单位的情形。</w:t>
      </w:r>
    </w:p>
    <w:p>
      <w:pPr>
        <w:pStyle w:val="19"/>
        <w:spacing w:line="360" w:lineRule="auto"/>
        <w:rPr>
          <w:rFonts w:ascii="仿宋_GB2312" w:eastAsia="仿宋_GB2312"/>
          <w:sz w:val="24"/>
        </w:rPr>
      </w:pPr>
      <w:r>
        <w:rPr>
          <w:rFonts w:hint="eastAsia" w:ascii="仿宋_GB2312" w:eastAsia="仿宋_GB2312"/>
          <w:sz w:val="24"/>
        </w:rPr>
        <w:t>窗体底端</w:t>
      </w:r>
    </w:p>
    <w:p>
      <w:pPr>
        <w:pStyle w:val="18"/>
        <w:spacing w:line="360" w:lineRule="auto"/>
        <w:rPr>
          <w:rFonts w:ascii="仿宋_GB2312" w:eastAsia="仿宋_GB2312"/>
          <w:sz w:val="24"/>
        </w:rPr>
      </w:pPr>
      <w:r>
        <w:rPr>
          <w:rFonts w:hint="eastAsia" w:ascii="仿宋_GB2312" w:eastAsia="仿宋_GB2312"/>
          <w:sz w:val="24"/>
        </w:rPr>
        <w:t>窗体顶端</w:t>
      </w:r>
    </w:p>
    <w:p>
      <w:pPr>
        <w:spacing w:line="360" w:lineRule="auto"/>
        <w:ind w:firstLine="482" w:firstLineChars="200"/>
        <w:jc w:val="left"/>
        <w:outlineLvl w:val="2"/>
        <w:rPr>
          <w:rFonts w:ascii="仿宋_GB2312" w:eastAsia="仿宋_GB2312"/>
          <w:b/>
          <w:bCs/>
          <w:sz w:val="24"/>
        </w:rPr>
      </w:pPr>
      <w:r>
        <w:rPr>
          <w:rFonts w:hint="eastAsia" w:ascii="仿宋_GB2312" w:eastAsia="仿宋_GB2312"/>
          <w:b/>
          <w:bCs/>
          <w:sz w:val="24"/>
        </w:rPr>
        <w:t>四、工作任务与相关待遇</w:t>
      </w:r>
    </w:p>
    <w:p>
      <w:pPr>
        <w:spacing w:line="360" w:lineRule="auto"/>
        <w:ind w:firstLine="480" w:firstLineChars="200"/>
        <w:jc w:val="left"/>
        <w:rPr>
          <w:rFonts w:ascii="仿宋_GB2312" w:eastAsia="仿宋_GB2312"/>
          <w:sz w:val="24"/>
        </w:rPr>
      </w:pPr>
      <w:r>
        <w:rPr>
          <w:rFonts w:hint="eastAsia" w:ascii="仿宋_GB2312" w:eastAsia="仿宋_GB2312"/>
          <w:sz w:val="24"/>
        </w:rPr>
        <w:t>（一）项目博士后在站期间工作任务由流动站、四川省地质调查院、所在项目组、合作导师共同协商确定，提交学校博管办备案。</w:t>
      </w:r>
    </w:p>
    <w:p>
      <w:pPr>
        <w:spacing w:line="360" w:lineRule="auto"/>
        <w:ind w:firstLine="480" w:firstLineChars="200"/>
        <w:jc w:val="left"/>
        <w:rPr>
          <w:rFonts w:ascii="仿宋_GB2312" w:eastAsia="仿宋_GB2312"/>
          <w:sz w:val="24"/>
        </w:rPr>
      </w:pPr>
      <w:r>
        <w:rPr>
          <w:rFonts w:hint="eastAsia" w:ascii="仿宋_GB2312" w:eastAsia="仿宋_GB2312"/>
          <w:sz w:val="24"/>
        </w:rPr>
        <w:t>（二）项目博士后在站期间的薪酬及工作经费由四川省地质调查院或项目组提供。</w:t>
      </w:r>
    </w:p>
    <w:p>
      <w:pPr>
        <w:spacing w:line="360" w:lineRule="auto"/>
        <w:ind w:firstLine="482" w:firstLineChars="200"/>
        <w:jc w:val="left"/>
        <w:outlineLvl w:val="2"/>
        <w:rPr>
          <w:rFonts w:ascii="仿宋_GB2312" w:eastAsia="仿宋_GB2312"/>
          <w:b/>
          <w:bCs/>
          <w:sz w:val="24"/>
        </w:rPr>
      </w:pPr>
      <w:r>
        <w:rPr>
          <w:rFonts w:hint="eastAsia" w:ascii="仿宋_GB2312" w:eastAsia="仿宋_GB2312"/>
          <w:b/>
          <w:bCs/>
          <w:sz w:val="24"/>
        </w:rPr>
        <w:t>五、在站管理</w:t>
      </w:r>
    </w:p>
    <w:p>
      <w:pPr>
        <w:spacing w:line="360" w:lineRule="auto"/>
        <w:ind w:firstLine="480" w:firstLineChars="200"/>
        <w:jc w:val="left"/>
        <w:rPr>
          <w:rFonts w:ascii="仿宋_GB2312" w:eastAsia="仿宋_GB2312"/>
          <w:sz w:val="24"/>
        </w:rPr>
      </w:pPr>
      <w:r>
        <w:rPr>
          <w:rFonts w:hint="eastAsia" w:ascii="仿宋_GB2312" w:eastAsia="仿宋_GB2312"/>
          <w:sz w:val="24"/>
        </w:rPr>
        <w:t>（一）项目博士后个人档案转入四川省地质调查院，纳入院人事管理范围，与四川省地质调查院订立聘用合同，并按有关规定缴纳社会保险费和公积金。</w:t>
      </w:r>
    </w:p>
    <w:p>
      <w:pPr>
        <w:spacing w:line="360" w:lineRule="auto"/>
        <w:ind w:firstLine="480" w:firstLineChars="200"/>
        <w:jc w:val="left"/>
        <w:rPr>
          <w:rFonts w:ascii="仿宋_GB2312" w:eastAsia="仿宋_GB2312"/>
          <w:sz w:val="24"/>
        </w:rPr>
      </w:pPr>
      <w:r>
        <w:rPr>
          <w:rFonts w:hint="eastAsia" w:ascii="仿宋_GB2312" w:eastAsia="仿宋_GB2312"/>
          <w:sz w:val="24"/>
        </w:rPr>
        <w:t>（二）个人档案转入地调院的博士后在站期间，持四川省人力资源和社会保障厅出具的介绍信，可办理户口随迁手续。地调院协助解决博士后子女入托入学等事宜。</w:t>
      </w:r>
    </w:p>
    <w:p>
      <w:pPr>
        <w:spacing w:line="360" w:lineRule="auto"/>
        <w:ind w:firstLine="480" w:firstLineChars="200"/>
        <w:jc w:val="left"/>
        <w:rPr>
          <w:rFonts w:ascii="仿宋_GB2312" w:eastAsia="仿宋_GB2312"/>
          <w:sz w:val="24"/>
        </w:rPr>
      </w:pPr>
      <w:r>
        <w:rPr>
          <w:rFonts w:hint="eastAsia" w:ascii="仿宋_GB2312" w:eastAsia="仿宋_GB2312"/>
          <w:sz w:val="24"/>
        </w:rPr>
        <w:t>（三）项目博士后工作期满，完成规定工作任务并考核合格者，可按院当年招聘公告应聘技术岗位。</w:t>
      </w:r>
    </w:p>
    <w:p>
      <w:pPr>
        <w:spacing w:line="360" w:lineRule="auto"/>
        <w:ind w:firstLine="482" w:firstLineChars="200"/>
        <w:jc w:val="left"/>
        <w:outlineLvl w:val="2"/>
        <w:rPr>
          <w:rFonts w:ascii="仿宋_GB2312" w:eastAsia="仿宋_GB2312"/>
          <w:b/>
          <w:bCs/>
          <w:sz w:val="24"/>
        </w:rPr>
      </w:pPr>
      <w:r>
        <w:rPr>
          <w:rFonts w:hint="eastAsia" w:ascii="仿宋_GB2312" w:eastAsia="仿宋_GB2312"/>
          <w:b/>
          <w:bCs/>
          <w:sz w:val="24"/>
        </w:rPr>
        <w:t>六、招聘程序</w:t>
      </w:r>
    </w:p>
    <w:p>
      <w:pPr>
        <w:spacing w:line="360" w:lineRule="auto"/>
        <w:ind w:firstLine="480" w:firstLineChars="200"/>
        <w:jc w:val="left"/>
        <w:outlineLvl w:val="3"/>
        <w:rPr>
          <w:rFonts w:ascii="仿宋_GB2312" w:eastAsia="仿宋_GB2312"/>
          <w:sz w:val="24"/>
        </w:rPr>
      </w:pPr>
      <w:r>
        <w:rPr>
          <w:rFonts w:hint="eastAsia" w:ascii="仿宋_GB2312" w:hAnsi="微软雅黑" w:eastAsia="仿宋_GB2312" w:cs="微软雅黑"/>
          <w:sz w:val="24"/>
        </w:rPr>
        <w:t>（一）报名须知</w:t>
      </w:r>
    </w:p>
    <w:p>
      <w:pPr>
        <w:spacing w:line="360" w:lineRule="auto"/>
        <w:ind w:firstLine="480" w:firstLineChars="200"/>
        <w:jc w:val="left"/>
        <w:rPr>
          <w:rFonts w:ascii="仿宋_GB2312" w:eastAsia="仿宋_GB2312"/>
          <w:sz w:val="24"/>
        </w:rPr>
      </w:pPr>
      <w:r>
        <w:rPr>
          <w:rFonts w:hint="eastAsia" w:ascii="仿宋_GB2312" w:eastAsia="仿宋_GB2312"/>
          <w:sz w:val="24"/>
        </w:rPr>
        <w:t>应聘者登录四川省地质调查院（http://www.scddy.com.cn，下同）后，请认真阅读本公告，详细了解招聘对象、范围、条件以及有关政策规定和有关注意事项等内容，根据自身情况选择符合招聘条件和要求的岗位报名。</w:t>
      </w:r>
    </w:p>
    <w:p>
      <w:pPr>
        <w:spacing w:line="360" w:lineRule="auto"/>
        <w:ind w:firstLine="480" w:firstLineChars="200"/>
        <w:jc w:val="left"/>
        <w:rPr>
          <w:rFonts w:ascii="仿宋_GB2312" w:eastAsia="仿宋_GB2312"/>
          <w:sz w:val="24"/>
        </w:rPr>
      </w:pPr>
      <w:r>
        <w:rPr>
          <w:rFonts w:hint="eastAsia" w:ascii="仿宋_GB2312" w:eastAsia="仿宋_GB2312"/>
          <w:sz w:val="24"/>
        </w:rPr>
        <w:t>应聘者在报名前对本公告内容有不清楚的，可拨打本公告后所列“咨询电话”进行咨询。</w:t>
      </w:r>
    </w:p>
    <w:p>
      <w:pPr>
        <w:spacing w:line="360" w:lineRule="auto"/>
        <w:ind w:firstLine="480" w:firstLineChars="200"/>
        <w:jc w:val="left"/>
        <w:rPr>
          <w:rFonts w:ascii="仿宋_GB2312" w:eastAsia="仿宋_GB2312"/>
          <w:sz w:val="24"/>
        </w:rPr>
      </w:pPr>
      <w:r>
        <w:rPr>
          <w:rFonts w:hint="eastAsia" w:ascii="仿宋_GB2312" w:eastAsia="仿宋_GB2312"/>
          <w:sz w:val="24"/>
        </w:rPr>
        <w:t>在招聘的任何环节发现应聘者不符合应聘条件、弄虚作假、违反回避制度的，应聘或聘用资格一律无效，且责任自负。</w:t>
      </w:r>
    </w:p>
    <w:p>
      <w:pPr>
        <w:spacing w:line="360" w:lineRule="auto"/>
        <w:ind w:firstLine="480" w:firstLineChars="200"/>
        <w:jc w:val="left"/>
        <w:outlineLvl w:val="3"/>
        <w:rPr>
          <w:rFonts w:ascii="仿宋_GB2312" w:eastAsia="仿宋_GB2312"/>
          <w:sz w:val="24"/>
        </w:rPr>
      </w:pPr>
      <w:r>
        <w:rPr>
          <w:rFonts w:hint="eastAsia" w:ascii="仿宋_GB2312" w:hAnsi="微软雅黑" w:eastAsia="仿宋_GB2312" w:cs="微软雅黑"/>
          <w:sz w:val="24"/>
        </w:rPr>
        <w:t>（二）报名方式</w:t>
      </w:r>
    </w:p>
    <w:p>
      <w:pPr>
        <w:spacing w:line="360" w:lineRule="auto"/>
        <w:ind w:firstLine="480" w:firstLineChars="200"/>
        <w:jc w:val="left"/>
        <w:rPr>
          <w:rFonts w:ascii="仿宋_GB2312" w:eastAsia="仿宋_GB2312"/>
          <w:sz w:val="24"/>
        </w:rPr>
      </w:pPr>
      <w:r>
        <w:rPr>
          <w:rFonts w:hint="eastAsia" w:ascii="仿宋_GB2312" w:eastAsia="仿宋_GB2312"/>
          <w:sz w:val="24"/>
        </w:rPr>
        <w:t>自本公告发布之日起至2022年1月31日止，采用网上报名为主的方式接收应聘简历，请应聘者登陆中国地质大学（武汉）人才招聘网，如实、准确、完整填报个人信息，按系统提示和要求上传相关资料，认真核对并确认无误后提交。</w:t>
      </w:r>
    </w:p>
    <w:p>
      <w:pPr>
        <w:spacing w:line="360" w:lineRule="auto"/>
        <w:ind w:firstLine="480" w:firstLineChars="200"/>
        <w:jc w:val="left"/>
        <w:outlineLvl w:val="3"/>
        <w:rPr>
          <w:rFonts w:ascii="仿宋_GB2312" w:eastAsia="仿宋_GB2312"/>
          <w:sz w:val="24"/>
        </w:rPr>
      </w:pPr>
      <w:r>
        <w:rPr>
          <w:rFonts w:hint="eastAsia" w:ascii="仿宋_GB2312" w:hAnsi="微软雅黑" w:eastAsia="仿宋_GB2312" w:cs="微软雅黑"/>
          <w:sz w:val="24"/>
        </w:rPr>
        <w:t>（三）</w:t>
      </w:r>
      <w:bookmarkStart w:id="1" w:name="_Hlk69849292"/>
      <w:bookmarkEnd w:id="1"/>
      <w:r>
        <w:rPr>
          <w:rFonts w:hint="eastAsia" w:ascii="仿宋_GB2312" w:hAnsi="微软雅黑" w:eastAsia="仿宋_GB2312" w:cs="微软雅黑"/>
          <w:sz w:val="24"/>
        </w:rPr>
        <w:t>资格审查（复核）与学术审核</w:t>
      </w:r>
    </w:p>
    <w:p>
      <w:pPr>
        <w:spacing w:line="360" w:lineRule="auto"/>
        <w:ind w:firstLine="480" w:firstLineChars="200"/>
        <w:jc w:val="left"/>
        <w:rPr>
          <w:rFonts w:ascii="仿宋_GB2312" w:eastAsia="仿宋_GB2312"/>
          <w:sz w:val="24"/>
        </w:rPr>
      </w:pPr>
      <w:r>
        <w:rPr>
          <w:rFonts w:hint="eastAsia" w:ascii="仿宋_GB2312" w:eastAsia="仿宋_GB2312"/>
          <w:sz w:val="24"/>
        </w:rPr>
        <w:t>地调院科技委员会和学校博士后科研流动站工作委员会（以下简称“流动站工委会”）根据应聘者学科专业背景、研究方向及学术业绩等条件，结合人才梯队及学科专业等实际需要，对其进行应聘资格审查，并进行学术审核。</w:t>
      </w:r>
    </w:p>
    <w:p>
      <w:pPr>
        <w:spacing w:line="360" w:lineRule="auto"/>
        <w:ind w:firstLine="480" w:firstLineChars="200"/>
        <w:jc w:val="left"/>
        <w:rPr>
          <w:rFonts w:ascii="仿宋_GB2312" w:eastAsia="仿宋_GB2312"/>
          <w:sz w:val="24"/>
        </w:rPr>
      </w:pPr>
      <w:bookmarkStart w:id="2" w:name="_GoBack"/>
      <w:r>
        <w:rPr>
          <w:rFonts w:hint="eastAsia" w:ascii="仿宋_GB2312" w:eastAsia="仿宋_GB2312"/>
          <w:sz w:val="24"/>
        </w:rPr>
        <w:t>地调院博士后创新工作站办公室和学校博士后管理委员会办公室（以下简称“博管办”）依照本公告及招聘相</w:t>
      </w:r>
      <w:bookmarkEnd w:id="2"/>
      <w:r>
        <w:rPr>
          <w:rFonts w:hint="eastAsia" w:ascii="仿宋_GB2312" w:eastAsia="仿宋_GB2312"/>
          <w:sz w:val="24"/>
        </w:rPr>
        <w:t>关规定，对应聘者相关材料进行复核。</w:t>
      </w:r>
    </w:p>
    <w:p>
      <w:pPr>
        <w:spacing w:line="360" w:lineRule="auto"/>
        <w:ind w:firstLine="480" w:firstLineChars="200"/>
        <w:jc w:val="left"/>
        <w:outlineLvl w:val="3"/>
        <w:rPr>
          <w:rFonts w:ascii="仿宋_GB2312" w:eastAsia="仿宋_GB2312"/>
          <w:sz w:val="24"/>
        </w:rPr>
      </w:pPr>
      <w:r>
        <w:rPr>
          <w:rFonts w:hint="eastAsia" w:ascii="仿宋_GB2312" w:hAnsi="微软雅黑" w:eastAsia="仿宋_GB2312" w:cs="微软雅黑"/>
          <w:sz w:val="24"/>
        </w:rPr>
        <w:t>（四）考核</w:t>
      </w:r>
    </w:p>
    <w:p>
      <w:pPr>
        <w:spacing w:line="360" w:lineRule="auto"/>
        <w:ind w:firstLine="480" w:firstLineChars="200"/>
        <w:jc w:val="left"/>
        <w:rPr>
          <w:rFonts w:ascii="仿宋_GB2312" w:eastAsia="仿宋_GB2312"/>
          <w:sz w:val="24"/>
        </w:rPr>
      </w:pPr>
      <w:r>
        <w:rPr>
          <w:rFonts w:hint="eastAsia" w:ascii="仿宋_GB2312" w:eastAsia="仿宋_GB2312"/>
          <w:sz w:val="24"/>
        </w:rPr>
        <w:t>采取综合答辩和心理测评等方式，对通过资格审查（复核）与学术审核的应聘者进行综合考核，具体工作由地调院和流动站工委会按学校有关规定组织实施。</w:t>
      </w:r>
    </w:p>
    <w:p>
      <w:pPr>
        <w:spacing w:line="360" w:lineRule="auto"/>
        <w:ind w:firstLine="480" w:firstLineChars="200"/>
        <w:jc w:val="left"/>
        <w:outlineLvl w:val="3"/>
        <w:rPr>
          <w:rFonts w:ascii="仿宋_GB2312" w:eastAsia="仿宋_GB2312"/>
          <w:sz w:val="24"/>
        </w:rPr>
      </w:pPr>
      <w:r>
        <w:rPr>
          <w:rFonts w:hint="eastAsia" w:ascii="仿宋_GB2312" w:hAnsi="微软雅黑" w:eastAsia="仿宋_GB2312" w:cs="微软雅黑"/>
          <w:sz w:val="24"/>
        </w:rPr>
        <w:t>（五）体检</w:t>
      </w:r>
    </w:p>
    <w:p>
      <w:pPr>
        <w:spacing w:line="360" w:lineRule="auto"/>
        <w:ind w:firstLine="480" w:firstLineChars="200"/>
        <w:jc w:val="left"/>
        <w:rPr>
          <w:rFonts w:ascii="仿宋_GB2312" w:eastAsia="仿宋_GB2312"/>
          <w:sz w:val="24"/>
          <w:highlight w:val="yellow"/>
        </w:rPr>
      </w:pPr>
      <w:r>
        <w:rPr>
          <w:rFonts w:hint="eastAsia" w:ascii="仿宋_GB2312" w:eastAsia="仿宋_GB2312"/>
          <w:sz w:val="24"/>
        </w:rPr>
        <w:t>体检的项目和体检标准参照四川省公务员体检相关要求。</w:t>
      </w:r>
    </w:p>
    <w:p>
      <w:pPr>
        <w:spacing w:line="360" w:lineRule="auto"/>
        <w:ind w:firstLine="480" w:firstLineChars="200"/>
        <w:jc w:val="left"/>
        <w:outlineLvl w:val="3"/>
        <w:rPr>
          <w:rFonts w:ascii="仿宋_GB2312" w:eastAsia="仿宋_GB2312"/>
          <w:sz w:val="24"/>
        </w:rPr>
      </w:pPr>
      <w:r>
        <w:rPr>
          <w:rFonts w:hint="eastAsia" w:ascii="仿宋_GB2312" w:hAnsi="微软雅黑" w:eastAsia="仿宋_GB2312" w:cs="微软雅黑"/>
          <w:sz w:val="24"/>
        </w:rPr>
        <w:t>（六）审批与聘用</w:t>
      </w:r>
    </w:p>
    <w:p>
      <w:pPr>
        <w:spacing w:line="360" w:lineRule="auto"/>
        <w:ind w:firstLine="480" w:firstLineChars="200"/>
        <w:jc w:val="left"/>
        <w:rPr>
          <w:rFonts w:ascii="仿宋_GB2312" w:eastAsia="仿宋_GB2312"/>
          <w:sz w:val="24"/>
        </w:rPr>
      </w:pPr>
      <w:r>
        <w:rPr>
          <w:rFonts w:hint="eastAsia" w:ascii="仿宋_GB2312" w:eastAsia="仿宋_GB2312"/>
          <w:sz w:val="24"/>
        </w:rPr>
        <w:t>地调院和流动站工委会集体研究同意，由博管办报学校审定，并在中国地质大学（武汉）人事处网站（http://rsc.cdut.edu.cn，下同）和四川省地质调查院（http://www.scddy.com.cn）公示。</w:t>
      </w:r>
    </w:p>
    <w:p>
      <w:pPr>
        <w:spacing w:line="360" w:lineRule="auto"/>
        <w:ind w:firstLine="480" w:firstLineChars="200"/>
        <w:jc w:val="left"/>
        <w:rPr>
          <w:rFonts w:ascii="仿宋_GB2312" w:eastAsia="仿宋_GB2312"/>
          <w:sz w:val="24"/>
        </w:rPr>
      </w:pPr>
      <w:r>
        <w:rPr>
          <w:rFonts w:hint="eastAsia" w:ascii="仿宋_GB2312" w:eastAsia="仿宋_GB2312"/>
          <w:sz w:val="24"/>
        </w:rPr>
        <w:t>经公示无异议后，四川省地质调查院与聘用人员（报到入职）签订聘用合同，约定相应的聘期、工作任务、薪酬标准及配套待遇等。</w:t>
      </w:r>
    </w:p>
    <w:p>
      <w:pPr>
        <w:spacing w:line="360" w:lineRule="auto"/>
        <w:ind w:firstLine="482" w:firstLineChars="200"/>
        <w:jc w:val="left"/>
        <w:outlineLvl w:val="2"/>
        <w:rPr>
          <w:rFonts w:ascii="仿宋_GB2312" w:eastAsia="仿宋_GB2312"/>
          <w:b/>
          <w:bCs/>
          <w:sz w:val="24"/>
        </w:rPr>
      </w:pPr>
      <w:r>
        <w:rPr>
          <w:rFonts w:hint="eastAsia" w:ascii="仿宋_GB2312" w:hAnsi="微软雅黑" w:eastAsia="仿宋_GB2312" w:cs="微软雅黑"/>
          <w:b/>
          <w:bCs/>
          <w:sz w:val="24"/>
        </w:rPr>
        <w:t>七、纪律与监督</w:t>
      </w:r>
    </w:p>
    <w:p>
      <w:pPr>
        <w:spacing w:line="360" w:lineRule="auto"/>
        <w:ind w:firstLine="480" w:firstLineChars="200"/>
        <w:jc w:val="left"/>
        <w:rPr>
          <w:rFonts w:ascii="仿宋_GB2312" w:eastAsia="仿宋_GB2312"/>
          <w:sz w:val="24"/>
        </w:rPr>
      </w:pPr>
      <w:r>
        <w:rPr>
          <w:rFonts w:hint="eastAsia" w:ascii="仿宋_GB2312" w:eastAsia="仿宋_GB2312"/>
          <w:sz w:val="24"/>
        </w:rPr>
        <w:t>地调院在招聘工作过程中，确保信息、过程、结果公开，接受社会及有关部门的监督。对违反规定、弄虚作假聘用的人员一经查实，取消其聘用资格，并对相关人员按照有关规定进行严肃处理。</w:t>
      </w:r>
    </w:p>
    <w:p>
      <w:pPr>
        <w:spacing w:line="360" w:lineRule="auto"/>
        <w:ind w:firstLine="482" w:firstLineChars="200"/>
        <w:jc w:val="left"/>
        <w:outlineLvl w:val="2"/>
        <w:rPr>
          <w:rFonts w:ascii="仿宋_GB2312" w:hAnsi="微软雅黑" w:eastAsia="仿宋_GB2312" w:cs="微软雅黑"/>
          <w:b/>
          <w:bCs/>
          <w:sz w:val="24"/>
        </w:rPr>
      </w:pPr>
      <w:r>
        <w:rPr>
          <w:rFonts w:hint="eastAsia" w:ascii="仿宋_GB2312" w:hAnsi="微软雅黑" w:eastAsia="仿宋_GB2312" w:cs="微软雅黑"/>
          <w:b/>
          <w:bCs/>
          <w:sz w:val="24"/>
        </w:rPr>
        <w:t>八、特别提示</w:t>
      </w:r>
    </w:p>
    <w:p>
      <w:pPr>
        <w:spacing w:line="360" w:lineRule="auto"/>
        <w:ind w:firstLine="480" w:firstLineChars="200"/>
        <w:jc w:val="left"/>
        <w:rPr>
          <w:rFonts w:ascii="仿宋_GB2312" w:eastAsia="仿宋_GB2312"/>
          <w:sz w:val="24"/>
        </w:rPr>
      </w:pPr>
      <w:r>
        <w:rPr>
          <w:rFonts w:hint="eastAsia" w:ascii="仿宋_GB2312" w:eastAsia="仿宋_GB2312"/>
          <w:sz w:val="24"/>
        </w:rPr>
        <w:t>（一）本公告如有调整、补充等事项，由四川省地质调查院在网站上公告或通知。</w:t>
      </w:r>
    </w:p>
    <w:p>
      <w:pPr>
        <w:spacing w:line="360" w:lineRule="auto"/>
        <w:ind w:firstLine="480" w:firstLineChars="200"/>
        <w:jc w:val="left"/>
        <w:rPr>
          <w:rFonts w:ascii="仿宋_GB2312" w:eastAsia="仿宋_GB2312"/>
          <w:sz w:val="24"/>
        </w:rPr>
      </w:pPr>
      <w:r>
        <w:rPr>
          <w:rFonts w:hint="eastAsia" w:ascii="仿宋_GB2312" w:eastAsia="仿宋_GB2312"/>
          <w:sz w:val="24"/>
        </w:rPr>
        <w:t>（二）请应聘者确保联系方式正确、畅通。否则因无法与应聘者取得联系所造成的后果，由应聘者自行负责。</w:t>
      </w:r>
    </w:p>
    <w:p>
      <w:pPr>
        <w:spacing w:line="360" w:lineRule="auto"/>
        <w:ind w:firstLine="482" w:firstLineChars="200"/>
        <w:jc w:val="left"/>
        <w:outlineLvl w:val="2"/>
        <w:rPr>
          <w:rFonts w:ascii="仿宋_GB2312" w:hAnsi="微软雅黑" w:eastAsia="仿宋_GB2312" w:cs="微软雅黑"/>
          <w:b/>
          <w:bCs/>
          <w:sz w:val="24"/>
        </w:rPr>
      </w:pPr>
      <w:r>
        <w:rPr>
          <w:rFonts w:hint="eastAsia" w:ascii="仿宋_GB2312" w:hAnsi="微软雅黑" w:eastAsia="仿宋_GB2312" w:cs="微软雅黑"/>
          <w:b/>
          <w:bCs/>
          <w:sz w:val="24"/>
        </w:rPr>
        <w:t>九、有关咨询、监督电话</w:t>
      </w:r>
    </w:p>
    <w:p>
      <w:pPr>
        <w:spacing w:line="360" w:lineRule="auto"/>
        <w:ind w:firstLine="480" w:firstLineChars="200"/>
        <w:jc w:val="left"/>
        <w:outlineLvl w:val="3"/>
        <w:rPr>
          <w:rFonts w:ascii="仿宋_GB2312" w:hAnsi="微软雅黑" w:eastAsia="仿宋_GB2312" w:cs="微软雅黑"/>
          <w:sz w:val="24"/>
        </w:rPr>
      </w:pPr>
      <w:r>
        <w:rPr>
          <w:rFonts w:hint="eastAsia" w:ascii="仿宋_GB2312" w:hAnsi="微软雅黑" w:eastAsia="仿宋_GB2312" w:cs="微软雅黑"/>
          <w:sz w:val="24"/>
        </w:rPr>
        <w:t>（一）咨询电话</w:t>
      </w:r>
    </w:p>
    <w:p>
      <w:pPr>
        <w:spacing w:line="360" w:lineRule="auto"/>
        <w:ind w:firstLine="480" w:firstLineChars="200"/>
        <w:jc w:val="left"/>
        <w:rPr>
          <w:rFonts w:ascii="仿宋_GB2312" w:hAnsi="微软雅黑" w:eastAsia="仿宋_GB2312" w:cs="微软雅黑"/>
          <w:color w:val="000000"/>
          <w:kern w:val="0"/>
          <w:sz w:val="24"/>
          <w:lang w:bidi="ar"/>
        </w:rPr>
      </w:pPr>
      <w:r>
        <w:rPr>
          <w:rFonts w:hint="eastAsia" w:ascii="仿宋_GB2312" w:hAnsi="微软雅黑" w:eastAsia="仿宋_GB2312" w:cs="微软雅黑"/>
          <w:color w:val="000000"/>
          <w:kern w:val="0"/>
          <w:sz w:val="24"/>
          <w:lang w:bidi="ar"/>
        </w:rPr>
        <w:t>1.四川省地质调查院生产技术管理部（博管办）、人力资源部</w:t>
      </w:r>
    </w:p>
    <w:p>
      <w:pPr>
        <w:spacing w:line="360" w:lineRule="auto"/>
        <w:ind w:firstLine="480" w:firstLineChars="200"/>
        <w:jc w:val="left"/>
        <w:rPr>
          <w:rFonts w:ascii="仿宋_GB2312" w:hAnsi="微软雅黑" w:eastAsia="仿宋_GB2312" w:cs="微软雅黑"/>
          <w:color w:val="000000"/>
          <w:kern w:val="0"/>
          <w:sz w:val="24"/>
          <w:lang w:bidi="ar"/>
        </w:rPr>
      </w:pPr>
      <w:r>
        <w:rPr>
          <w:rFonts w:hint="eastAsia" w:ascii="仿宋_GB2312" w:hAnsi="微软雅黑" w:eastAsia="仿宋_GB2312" w:cs="微软雅黑"/>
          <w:color w:val="000000"/>
          <w:kern w:val="0"/>
          <w:sz w:val="24"/>
          <w:lang w:bidi="ar"/>
        </w:rPr>
        <w:t>联系人：王显峰、杨李</w:t>
      </w:r>
    </w:p>
    <w:p>
      <w:pPr>
        <w:spacing w:line="360" w:lineRule="auto"/>
        <w:ind w:firstLine="480" w:firstLineChars="200"/>
        <w:jc w:val="left"/>
        <w:rPr>
          <w:rFonts w:ascii="仿宋_GB2312" w:hAnsi="微软雅黑" w:eastAsia="仿宋_GB2312" w:cs="微软雅黑"/>
          <w:color w:val="000000"/>
          <w:kern w:val="0"/>
          <w:sz w:val="24"/>
          <w:lang w:bidi="ar"/>
        </w:rPr>
      </w:pPr>
      <w:r>
        <w:rPr>
          <w:rFonts w:hint="eastAsia" w:ascii="仿宋_GB2312" w:hAnsi="微软雅黑" w:eastAsia="仿宋_GB2312" w:cs="微软雅黑"/>
          <w:color w:val="000000"/>
          <w:kern w:val="0"/>
          <w:sz w:val="24"/>
          <w:lang w:bidi="ar"/>
        </w:rPr>
        <w:t>联系电话：（028）-83</w:t>
      </w:r>
      <w:r>
        <w:rPr>
          <w:rFonts w:ascii="仿宋_GB2312" w:hAnsi="微软雅黑" w:eastAsia="仿宋_GB2312" w:cs="微软雅黑"/>
          <w:color w:val="000000"/>
          <w:kern w:val="0"/>
          <w:sz w:val="24"/>
          <w:lang w:bidi="ar"/>
        </w:rPr>
        <w:t>221141</w:t>
      </w:r>
      <w:r>
        <w:rPr>
          <w:rFonts w:hint="eastAsia" w:ascii="仿宋_GB2312" w:hAnsi="微软雅黑" w:eastAsia="仿宋_GB2312" w:cs="微软雅黑"/>
          <w:color w:val="000000"/>
          <w:kern w:val="0"/>
          <w:sz w:val="24"/>
          <w:lang w:bidi="ar"/>
        </w:rPr>
        <w:t>、（028）-</w:t>
      </w:r>
      <w:r>
        <w:rPr>
          <w:rFonts w:ascii="仿宋_GB2312" w:hAnsi="微软雅黑" w:eastAsia="仿宋_GB2312" w:cs="微软雅黑"/>
          <w:color w:val="000000"/>
          <w:kern w:val="0"/>
          <w:sz w:val="24"/>
          <w:lang w:bidi="ar"/>
        </w:rPr>
        <w:t>83232216</w:t>
      </w:r>
    </w:p>
    <w:p>
      <w:pPr>
        <w:spacing w:line="360" w:lineRule="auto"/>
        <w:ind w:firstLine="480" w:firstLineChars="200"/>
        <w:jc w:val="left"/>
        <w:outlineLvl w:val="3"/>
        <w:rPr>
          <w:rFonts w:ascii="仿宋_GB2312" w:hAnsi="微软雅黑" w:eastAsia="仿宋_GB2312" w:cs="微软雅黑"/>
          <w:sz w:val="24"/>
        </w:rPr>
      </w:pPr>
      <w:r>
        <w:rPr>
          <w:rFonts w:hint="eastAsia" w:ascii="仿宋_GB2312" w:hAnsi="微软雅黑" w:eastAsia="仿宋_GB2312" w:cs="微软雅黑"/>
          <w:sz w:val="24"/>
        </w:rPr>
        <w:t>（二）监督电话</w:t>
      </w:r>
    </w:p>
    <w:p>
      <w:pPr>
        <w:spacing w:line="360" w:lineRule="auto"/>
        <w:ind w:firstLine="480" w:firstLineChars="200"/>
        <w:jc w:val="left"/>
        <w:rPr>
          <w:rFonts w:ascii="仿宋_GB2312" w:hAnsi="微软雅黑" w:eastAsia="仿宋_GB2312" w:cs="微软雅黑"/>
          <w:color w:val="FF0000"/>
          <w:kern w:val="0"/>
          <w:sz w:val="24"/>
          <w:lang w:bidi="ar"/>
        </w:rPr>
      </w:pPr>
      <w:r>
        <w:rPr>
          <w:rFonts w:hint="eastAsia" w:ascii="仿宋_GB2312" w:hAnsi="微软雅黑" w:eastAsia="仿宋_GB2312" w:cs="微软雅黑"/>
          <w:color w:val="000000"/>
          <w:kern w:val="0"/>
          <w:sz w:val="24"/>
          <w:lang w:bidi="ar"/>
        </w:rPr>
        <w:t>028-12388（纪检监察机关举报电话）</w:t>
      </w:r>
    </w:p>
    <w:p>
      <w:pPr>
        <w:spacing w:line="360" w:lineRule="auto"/>
        <w:ind w:firstLine="480" w:firstLineChars="200"/>
        <w:jc w:val="left"/>
        <w:rPr>
          <w:rFonts w:ascii="仿宋_GB2312" w:hAnsi="微软雅黑" w:eastAsia="仿宋_GB2312" w:cs="微软雅黑"/>
          <w:color w:val="FF0000"/>
          <w:kern w:val="0"/>
          <w:sz w:val="24"/>
          <w:lang w:bidi="ar"/>
        </w:rPr>
      </w:pPr>
    </w:p>
    <w:p>
      <w:pPr>
        <w:spacing w:line="360" w:lineRule="auto"/>
        <w:ind w:firstLine="482" w:firstLineChars="200"/>
        <w:jc w:val="left"/>
        <w:rPr>
          <w:rFonts w:asciiTheme="minorEastAsia" w:hAnsiTheme="minorEastAsia"/>
          <w:b/>
          <w:bCs/>
          <w:sz w:val="24"/>
        </w:rPr>
      </w:pPr>
      <w:r>
        <w:rPr>
          <w:rFonts w:hint="eastAsia" w:cs="黑体" w:asciiTheme="minorEastAsia" w:hAnsiTheme="minorEastAsia"/>
          <w:b/>
          <w:bCs/>
          <w:color w:val="000000"/>
          <w:kern w:val="0"/>
          <w:sz w:val="24"/>
          <w:lang w:bidi="ar"/>
        </w:rPr>
        <w:t>四川省地质调查院2021年项目博士后招聘岗位和条件要求一览表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864"/>
        <w:gridCol w:w="1490"/>
        <w:gridCol w:w="1843"/>
        <w:gridCol w:w="709"/>
        <w:gridCol w:w="850"/>
        <w:gridCol w:w="1276"/>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9" w:type="dxa"/>
            <w:vAlign w:val="center"/>
          </w:tcPr>
          <w:p>
            <w:pPr>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序号</w:t>
            </w:r>
          </w:p>
        </w:tc>
        <w:tc>
          <w:tcPr>
            <w:tcW w:w="864" w:type="dxa"/>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招收类型</w:t>
            </w:r>
          </w:p>
        </w:tc>
        <w:tc>
          <w:tcPr>
            <w:tcW w:w="1490" w:type="dxa"/>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地大所属流动站名称</w:t>
            </w:r>
          </w:p>
        </w:tc>
        <w:tc>
          <w:tcPr>
            <w:tcW w:w="1843" w:type="dxa"/>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研究方向</w:t>
            </w:r>
          </w:p>
        </w:tc>
        <w:tc>
          <w:tcPr>
            <w:tcW w:w="709" w:type="dxa"/>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人数</w:t>
            </w:r>
          </w:p>
        </w:tc>
        <w:tc>
          <w:tcPr>
            <w:tcW w:w="850" w:type="dxa"/>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进站条件</w:t>
            </w:r>
          </w:p>
        </w:tc>
        <w:tc>
          <w:tcPr>
            <w:tcW w:w="1276" w:type="dxa"/>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出站条件和要求</w:t>
            </w:r>
          </w:p>
        </w:tc>
        <w:tc>
          <w:tcPr>
            <w:tcW w:w="901" w:type="dxa"/>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9" w:type="dxa"/>
            <w:vAlign w:val="center"/>
          </w:tcPr>
          <w:p>
            <w:pPr>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c>
          <w:tcPr>
            <w:tcW w:w="864"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项目博士后</w:t>
            </w:r>
          </w:p>
        </w:tc>
        <w:tc>
          <w:tcPr>
            <w:tcW w:w="1490"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资源学院</w:t>
            </w:r>
          </w:p>
        </w:tc>
        <w:tc>
          <w:tcPr>
            <w:tcW w:w="1843" w:type="dxa"/>
            <w:vAlign w:val="center"/>
          </w:tcPr>
          <w:p>
            <w:pPr>
              <w:widowControl/>
              <w:spacing w:line="0" w:lineRule="atLeast"/>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勘查地球化学、成矿规律与成矿预测、成矿机理</w:t>
            </w:r>
          </w:p>
        </w:tc>
        <w:tc>
          <w:tcPr>
            <w:tcW w:w="709"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1</w:t>
            </w:r>
          </w:p>
        </w:tc>
        <w:tc>
          <w:tcPr>
            <w:tcW w:w="850" w:type="dxa"/>
            <w:vMerge w:val="restart"/>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T2 及以上论文不少于1篇，或T3论文不少于2篇</w:t>
            </w:r>
          </w:p>
        </w:tc>
        <w:tc>
          <w:tcPr>
            <w:tcW w:w="1276" w:type="dxa"/>
            <w:vMerge w:val="restart"/>
            <w:vAlign w:val="center"/>
          </w:tcPr>
          <w:p>
            <w:pPr>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T2 及以上论文不少于1篇，或T3论文不少于2篇</w:t>
            </w:r>
          </w:p>
        </w:tc>
        <w:tc>
          <w:tcPr>
            <w:tcW w:w="901" w:type="dxa"/>
            <w:vMerge w:val="restart"/>
            <w:vAlign w:val="center"/>
          </w:tcPr>
          <w:p>
            <w:pPr>
              <w:widowControl/>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kern w:val="0"/>
                <w:sz w:val="24"/>
                <w:lang w:bidi="ar"/>
              </w:rPr>
              <w:t>税前1</w:t>
            </w:r>
            <w:r>
              <w:rPr>
                <w:rFonts w:asciiTheme="minorEastAsia" w:hAnsiTheme="minorEastAsia" w:cstheme="minorEastAsia"/>
                <w:color w:val="000000"/>
                <w:kern w:val="0"/>
                <w:sz w:val="24"/>
                <w:lang w:bidi="ar"/>
              </w:rPr>
              <w:t>2</w:t>
            </w:r>
            <w:r>
              <w:rPr>
                <w:rFonts w:hint="eastAsia" w:asciiTheme="minorEastAsia" w:hAnsiTheme="minorEastAsia" w:cstheme="minorEastAsia"/>
                <w:color w:val="000000"/>
                <w:kern w:val="0"/>
                <w:sz w:val="24"/>
                <w:lang w:bidi="ar"/>
              </w:rPr>
              <w:t>万元/年，发放2年。具体可联系项目/课题组。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9" w:type="dxa"/>
            <w:vAlign w:val="center"/>
          </w:tcPr>
          <w:p>
            <w:pPr>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2</w:t>
            </w:r>
          </w:p>
        </w:tc>
        <w:tc>
          <w:tcPr>
            <w:tcW w:w="864"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项目博士后</w:t>
            </w:r>
          </w:p>
        </w:tc>
        <w:tc>
          <w:tcPr>
            <w:tcW w:w="1490"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工程学院</w:t>
            </w:r>
          </w:p>
        </w:tc>
        <w:tc>
          <w:tcPr>
            <w:tcW w:w="1843" w:type="dxa"/>
            <w:vAlign w:val="center"/>
          </w:tcPr>
          <w:p>
            <w:pPr>
              <w:widowControl/>
              <w:spacing w:line="0" w:lineRule="atLeast"/>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地质灾害安全评价与控制/地质工程安全监测技术</w:t>
            </w:r>
          </w:p>
        </w:tc>
        <w:tc>
          <w:tcPr>
            <w:tcW w:w="709"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1</w:t>
            </w:r>
          </w:p>
        </w:tc>
        <w:tc>
          <w:tcPr>
            <w:tcW w:w="850" w:type="dxa"/>
            <w:vMerge w:val="continue"/>
            <w:vAlign w:val="center"/>
          </w:tcPr>
          <w:p>
            <w:pPr>
              <w:widowControl/>
              <w:spacing w:line="0" w:lineRule="atLeast"/>
              <w:jc w:val="center"/>
              <w:rPr>
                <w:rFonts w:asciiTheme="minorEastAsia" w:hAnsiTheme="minorEastAsia" w:cstheme="minorEastAsia"/>
                <w:color w:val="000000"/>
                <w:kern w:val="0"/>
                <w:sz w:val="24"/>
                <w:lang w:bidi="ar"/>
              </w:rPr>
            </w:pPr>
          </w:p>
        </w:tc>
        <w:tc>
          <w:tcPr>
            <w:tcW w:w="1276" w:type="dxa"/>
            <w:vMerge w:val="continue"/>
            <w:vAlign w:val="center"/>
          </w:tcPr>
          <w:p>
            <w:pPr>
              <w:spacing w:line="0" w:lineRule="atLeast"/>
              <w:jc w:val="center"/>
              <w:rPr>
                <w:rFonts w:asciiTheme="minorEastAsia" w:hAnsiTheme="minorEastAsia" w:cstheme="minorEastAsia"/>
                <w:color w:val="000000"/>
                <w:sz w:val="24"/>
              </w:rPr>
            </w:pPr>
          </w:p>
        </w:tc>
        <w:tc>
          <w:tcPr>
            <w:tcW w:w="901" w:type="dxa"/>
            <w:vMerge w:val="continue"/>
            <w:vAlign w:val="center"/>
          </w:tcPr>
          <w:p>
            <w:pPr>
              <w:spacing w:line="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9" w:type="dxa"/>
            <w:vAlign w:val="center"/>
          </w:tcPr>
          <w:p>
            <w:pPr>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3</w:t>
            </w:r>
          </w:p>
        </w:tc>
        <w:tc>
          <w:tcPr>
            <w:tcW w:w="864"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项目博士后</w:t>
            </w:r>
          </w:p>
        </w:tc>
        <w:tc>
          <w:tcPr>
            <w:tcW w:w="1490"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地理与信息工程</w:t>
            </w:r>
          </w:p>
        </w:tc>
        <w:tc>
          <w:tcPr>
            <w:tcW w:w="1843" w:type="dxa"/>
            <w:vAlign w:val="center"/>
          </w:tcPr>
          <w:p>
            <w:pPr>
              <w:widowControl/>
              <w:spacing w:line="0" w:lineRule="atLeast"/>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地理空间信息工程，遥感信息智能提取与地学应用</w:t>
            </w:r>
          </w:p>
        </w:tc>
        <w:tc>
          <w:tcPr>
            <w:tcW w:w="709"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1</w:t>
            </w:r>
          </w:p>
        </w:tc>
        <w:tc>
          <w:tcPr>
            <w:tcW w:w="850" w:type="dxa"/>
            <w:vMerge w:val="continue"/>
            <w:vAlign w:val="center"/>
          </w:tcPr>
          <w:p>
            <w:pPr>
              <w:widowControl/>
              <w:spacing w:line="0" w:lineRule="atLeast"/>
              <w:jc w:val="center"/>
              <w:rPr>
                <w:rFonts w:asciiTheme="minorEastAsia" w:hAnsiTheme="minorEastAsia" w:cstheme="minorEastAsia"/>
                <w:color w:val="000000"/>
                <w:kern w:val="0"/>
                <w:sz w:val="24"/>
                <w:lang w:bidi="ar"/>
              </w:rPr>
            </w:pPr>
          </w:p>
        </w:tc>
        <w:tc>
          <w:tcPr>
            <w:tcW w:w="1276" w:type="dxa"/>
            <w:vMerge w:val="continue"/>
            <w:vAlign w:val="center"/>
          </w:tcPr>
          <w:p>
            <w:pPr>
              <w:spacing w:line="0" w:lineRule="atLeast"/>
              <w:jc w:val="center"/>
              <w:rPr>
                <w:rFonts w:asciiTheme="minorEastAsia" w:hAnsiTheme="minorEastAsia" w:cstheme="minorEastAsia"/>
                <w:color w:val="000000"/>
                <w:sz w:val="24"/>
              </w:rPr>
            </w:pPr>
          </w:p>
        </w:tc>
        <w:tc>
          <w:tcPr>
            <w:tcW w:w="901" w:type="dxa"/>
            <w:vMerge w:val="continue"/>
            <w:vAlign w:val="center"/>
          </w:tcPr>
          <w:p>
            <w:pPr>
              <w:spacing w:line="0" w:lineRule="atLeast"/>
              <w:jc w:val="center"/>
              <w:rPr>
                <w:rFonts w:asciiTheme="minorEastAsia" w:hAnsi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89" w:type="dxa"/>
            <w:vAlign w:val="center"/>
          </w:tcPr>
          <w:p>
            <w:pPr>
              <w:spacing w:line="0" w:lineRule="atLeast"/>
              <w:jc w:val="center"/>
              <w:rPr>
                <w:rFonts w:asciiTheme="minorEastAsia" w:hAnsiTheme="minorEastAsia" w:cstheme="minorEastAsia"/>
                <w:color w:val="000000"/>
                <w:sz w:val="24"/>
              </w:rPr>
            </w:pPr>
            <w:r>
              <w:rPr>
                <w:rFonts w:hint="eastAsia" w:asciiTheme="minorEastAsia" w:hAnsiTheme="minorEastAsia" w:cstheme="minorEastAsia"/>
                <w:color w:val="000000"/>
                <w:sz w:val="24"/>
              </w:rPr>
              <w:t>4</w:t>
            </w:r>
          </w:p>
        </w:tc>
        <w:tc>
          <w:tcPr>
            <w:tcW w:w="864"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项目博士后</w:t>
            </w:r>
          </w:p>
        </w:tc>
        <w:tc>
          <w:tcPr>
            <w:tcW w:w="1490"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地理与信息工程</w:t>
            </w:r>
          </w:p>
        </w:tc>
        <w:tc>
          <w:tcPr>
            <w:tcW w:w="1843" w:type="dxa"/>
            <w:vAlign w:val="center"/>
          </w:tcPr>
          <w:p>
            <w:pPr>
              <w:widowControl/>
              <w:spacing w:line="0" w:lineRule="atLeast"/>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生态系统生态学、生物地球化学循环、全球变化生态学、生态学模型</w:t>
            </w:r>
          </w:p>
        </w:tc>
        <w:tc>
          <w:tcPr>
            <w:tcW w:w="709" w:type="dxa"/>
            <w:vAlign w:val="center"/>
          </w:tcPr>
          <w:p>
            <w:pPr>
              <w:widowControl/>
              <w:spacing w:line="0" w:lineRule="atLeast"/>
              <w:jc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1-</w:t>
            </w:r>
            <w:r>
              <w:rPr>
                <w:rFonts w:asciiTheme="minorEastAsia" w:hAnsiTheme="minorEastAsia" w:cstheme="minorEastAsia"/>
                <w:color w:val="000000"/>
                <w:kern w:val="0"/>
                <w:sz w:val="24"/>
                <w:lang w:bidi="ar"/>
              </w:rPr>
              <w:t>2</w:t>
            </w:r>
          </w:p>
        </w:tc>
        <w:tc>
          <w:tcPr>
            <w:tcW w:w="850" w:type="dxa"/>
            <w:vMerge w:val="continue"/>
            <w:vAlign w:val="center"/>
          </w:tcPr>
          <w:p>
            <w:pPr>
              <w:widowControl/>
              <w:spacing w:line="0" w:lineRule="atLeast"/>
              <w:jc w:val="center"/>
              <w:rPr>
                <w:rFonts w:asciiTheme="minorEastAsia" w:hAnsiTheme="minorEastAsia" w:cstheme="minorEastAsia"/>
                <w:color w:val="000000"/>
                <w:kern w:val="0"/>
                <w:sz w:val="24"/>
                <w:lang w:bidi="ar"/>
              </w:rPr>
            </w:pPr>
          </w:p>
        </w:tc>
        <w:tc>
          <w:tcPr>
            <w:tcW w:w="1276" w:type="dxa"/>
            <w:vMerge w:val="continue"/>
            <w:vAlign w:val="center"/>
          </w:tcPr>
          <w:p>
            <w:pPr>
              <w:spacing w:line="0" w:lineRule="atLeast"/>
              <w:jc w:val="center"/>
              <w:rPr>
                <w:rFonts w:asciiTheme="minorEastAsia" w:hAnsiTheme="minorEastAsia" w:cstheme="minorEastAsia"/>
                <w:color w:val="000000"/>
                <w:sz w:val="24"/>
              </w:rPr>
            </w:pPr>
          </w:p>
        </w:tc>
        <w:tc>
          <w:tcPr>
            <w:tcW w:w="901" w:type="dxa"/>
            <w:vMerge w:val="continue"/>
            <w:vAlign w:val="center"/>
          </w:tcPr>
          <w:p>
            <w:pPr>
              <w:spacing w:line="0" w:lineRule="atLeast"/>
              <w:jc w:val="center"/>
              <w:rPr>
                <w:rFonts w:asciiTheme="minorEastAsia" w:hAnsiTheme="minorEastAsia" w:cstheme="minorEastAsia"/>
                <w:color w:val="000000"/>
                <w:sz w:val="24"/>
              </w:rPr>
            </w:pPr>
          </w:p>
        </w:tc>
      </w:tr>
    </w:tbl>
    <w:p>
      <w:pPr>
        <w:spacing w:line="360" w:lineRule="auto"/>
        <w:rPr>
          <w:rFonts w:ascii="仿宋_GB2312" w:hAnsi="Verdana" w:eastAsia="仿宋_GB2312" w:cs="Verdana"/>
          <w:color w:val="00000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487354"/>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A1091"/>
    <w:rsid w:val="000112C0"/>
    <w:rsid w:val="001D6F8E"/>
    <w:rsid w:val="001E49DF"/>
    <w:rsid w:val="002D3B9C"/>
    <w:rsid w:val="002E4B5A"/>
    <w:rsid w:val="00361690"/>
    <w:rsid w:val="00450B0A"/>
    <w:rsid w:val="00466A93"/>
    <w:rsid w:val="004F4072"/>
    <w:rsid w:val="005009F4"/>
    <w:rsid w:val="0056414C"/>
    <w:rsid w:val="00582A36"/>
    <w:rsid w:val="006873EE"/>
    <w:rsid w:val="006C1958"/>
    <w:rsid w:val="006C4B50"/>
    <w:rsid w:val="007177FD"/>
    <w:rsid w:val="00823EC1"/>
    <w:rsid w:val="00875244"/>
    <w:rsid w:val="00896D91"/>
    <w:rsid w:val="008A5D20"/>
    <w:rsid w:val="008E3855"/>
    <w:rsid w:val="00985378"/>
    <w:rsid w:val="009A763C"/>
    <w:rsid w:val="00BB3AC7"/>
    <w:rsid w:val="00C9002A"/>
    <w:rsid w:val="00D131D7"/>
    <w:rsid w:val="00D934C7"/>
    <w:rsid w:val="00EA21E1"/>
    <w:rsid w:val="00F02308"/>
    <w:rsid w:val="00F05D7E"/>
    <w:rsid w:val="00FF1D91"/>
    <w:rsid w:val="02AB38B9"/>
    <w:rsid w:val="083740C8"/>
    <w:rsid w:val="18351192"/>
    <w:rsid w:val="1A601BA4"/>
    <w:rsid w:val="25B03A8A"/>
    <w:rsid w:val="2728659F"/>
    <w:rsid w:val="3068012E"/>
    <w:rsid w:val="310A1091"/>
    <w:rsid w:val="328C04EE"/>
    <w:rsid w:val="32E23D69"/>
    <w:rsid w:val="343D6DD1"/>
    <w:rsid w:val="3B921578"/>
    <w:rsid w:val="403E0AB1"/>
    <w:rsid w:val="40CD2F09"/>
    <w:rsid w:val="44FC1574"/>
    <w:rsid w:val="49FC2F62"/>
    <w:rsid w:val="4A462DD1"/>
    <w:rsid w:val="4C8C5C02"/>
    <w:rsid w:val="4DC443C8"/>
    <w:rsid w:val="4EC83FBA"/>
    <w:rsid w:val="4F2F6D3A"/>
    <w:rsid w:val="58652352"/>
    <w:rsid w:val="5DB37135"/>
    <w:rsid w:val="5E5F1FEA"/>
    <w:rsid w:val="5F5927A1"/>
    <w:rsid w:val="5FDC2FD0"/>
    <w:rsid w:val="636B0136"/>
    <w:rsid w:val="64DB655B"/>
    <w:rsid w:val="68BB3D8E"/>
    <w:rsid w:val="69104AB1"/>
    <w:rsid w:val="6AAD0D8D"/>
    <w:rsid w:val="6E771090"/>
    <w:rsid w:val="77776745"/>
    <w:rsid w:val="7D4F1F08"/>
    <w:rsid w:val="7DA47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b/>
      <w:bCs/>
      <w:kern w:val="0"/>
      <w:sz w:val="36"/>
      <w:szCs w:val="36"/>
    </w:rPr>
  </w:style>
  <w:style w:type="paragraph" w:styleId="3">
    <w:name w:val="heading 3"/>
    <w:basedOn w:val="1"/>
    <w:next w:val="1"/>
    <w:semiHidden/>
    <w:unhideWhenUsed/>
    <w:qFormat/>
    <w:uiPriority w:val="0"/>
    <w:pPr>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21"/>
    <w:uiPriority w:val="99"/>
    <w:pPr>
      <w:tabs>
        <w:tab w:val="center" w:pos="4153"/>
        <w:tab w:val="right" w:pos="8306"/>
      </w:tabs>
      <w:snapToGrid w:val="0"/>
      <w:jc w:val="left"/>
    </w:pPr>
    <w:rPr>
      <w:sz w:val="18"/>
      <w:szCs w:val="18"/>
    </w:rPr>
  </w:style>
  <w:style w:type="paragraph" w:styleId="5">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uiPriority w:val="0"/>
  </w:style>
  <w:style w:type="character" w:styleId="15">
    <w:name w:val="Hyperlink"/>
    <w:basedOn w:val="9"/>
    <w:uiPriority w:val="0"/>
    <w:rPr>
      <w:color w:val="000000"/>
      <w:u w:val="none"/>
    </w:rPr>
  </w:style>
  <w:style w:type="character" w:styleId="16">
    <w:name w:val="HTML Code"/>
    <w:basedOn w:val="9"/>
    <w:uiPriority w:val="0"/>
    <w:rPr>
      <w:rFonts w:ascii="Courier New" w:hAnsi="Courier New"/>
      <w:sz w:val="20"/>
    </w:rPr>
  </w:style>
  <w:style w:type="character" w:styleId="17">
    <w:name w:val="HTML Cite"/>
    <w:basedOn w:val="9"/>
    <w:qFormat/>
    <w:uiPriority w:val="0"/>
  </w:style>
  <w:style w:type="paragraph" w:customStyle="1" w:styleId="18">
    <w:name w:val="_Style 14"/>
    <w:basedOn w:val="1"/>
    <w:next w:val="1"/>
    <w:uiPriority w:val="0"/>
    <w:pPr>
      <w:pBdr>
        <w:bottom w:val="single" w:color="auto" w:sz="6" w:space="1"/>
      </w:pBdr>
      <w:jc w:val="center"/>
    </w:pPr>
    <w:rPr>
      <w:rFonts w:ascii="Arial" w:eastAsia="宋体"/>
      <w:vanish/>
      <w:sz w:val="16"/>
    </w:rPr>
  </w:style>
  <w:style w:type="paragraph" w:customStyle="1" w:styleId="19">
    <w:name w:val="_Style 15"/>
    <w:basedOn w:val="1"/>
    <w:next w:val="1"/>
    <w:uiPriority w:val="0"/>
    <w:pPr>
      <w:pBdr>
        <w:top w:val="single" w:color="auto" w:sz="6" w:space="1"/>
      </w:pBdr>
      <w:jc w:val="center"/>
    </w:pPr>
    <w:rPr>
      <w:rFonts w:ascii="Arial" w:eastAsia="宋体"/>
      <w:vanish/>
      <w:sz w:val="16"/>
    </w:rPr>
  </w:style>
  <w:style w:type="character" w:customStyle="1" w:styleId="20">
    <w:name w:val="页眉 字符"/>
    <w:basedOn w:val="9"/>
    <w:link w:val="5"/>
    <w:uiPriority w:val="0"/>
    <w:rPr>
      <w:rFonts w:asciiTheme="minorHAnsi" w:hAnsiTheme="minorHAnsi" w:eastAsiaTheme="minorEastAsia" w:cstheme="minorBidi"/>
      <w:kern w:val="2"/>
      <w:sz w:val="18"/>
      <w:szCs w:val="18"/>
    </w:rPr>
  </w:style>
  <w:style w:type="character" w:customStyle="1" w:styleId="21">
    <w:name w:val="页脚 字符"/>
    <w:basedOn w:val="9"/>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510</Words>
  <Characters>2907</Characters>
  <Lines>24</Lines>
  <Paragraphs>6</Paragraphs>
  <TotalTime>129</TotalTime>
  <ScaleCrop>false</ScaleCrop>
  <LinksUpToDate>false</LinksUpToDate>
  <CharactersWithSpaces>3411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2021-08-17T03:21:00Z</dcterms:created>
  <dc:creator>Jony</dc:creator>
  <cp:lastModifiedBy>让白酱觉得超帅</cp:lastModifiedBy>
  <cp:lastPrinted>2021-08-20T01:32:00Z</cp:lastPrinted>
  <dcterms:modified xsi:type="dcterms:W3CDTF">2021-09-26T04:22:22Z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8B53CBE7D02C4CA0B91C04EDA8936441</vt:lpwstr>
  </property>
</Properties>
</file>